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38" w:rsidRPr="00000D36" w:rsidRDefault="008E1238" w:rsidP="008E1238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00D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Příloha č.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Pr="00000D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Výzvy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A4566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7B8A"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A4566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IROP_ MAS Hradecký venkov – Bezpečnost dopravy </w:t>
      </w:r>
      <w:r w:rsidR="0065038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:rsidR="003973F1" w:rsidRPr="00B25E54" w:rsidRDefault="008E1238" w:rsidP="008E1238">
      <w:pPr>
        <w:pStyle w:val="Standard"/>
      </w:pPr>
      <w:r w:rsidRPr="00000D36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 w:eastAsia="cs-CZ" w:bidi="ar-SA"/>
        </w:rPr>
        <w:t>Kritéria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 w:eastAsia="cs-CZ" w:bidi="ar-SA"/>
        </w:rPr>
        <w:t xml:space="preserve"> věcného hodnocení</w:t>
      </w:r>
    </w:p>
    <w:p w:rsidR="00E24B58" w:rsidRPr="007F2DEA" w:rsidRDefault="00E24B58" w:rsidP="00E24B58">
      <w:pPr>
        <w:rPr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5"/>
        <w:gridCol w:w="3596"/>
        <w:gridCol w:w="6520"/>
        <w:gridCol w:w="2777"/>
      </w:tblGrid>
      <w:tr w:rsidR="00446CE3" w:rsidRPr="005F46C0" w:rsidTr="00196CB3">
        <w:tc>
          <w:tcPr>
            <w:tcW w:w="15388" w:type="dxa"/>
            <w:gridSpan w:val="4"/>
            <w:shd w:val="clear" w:color="auto" w:fill="C5E0B3" w:themeFill="accent6" w:themeFillTint="66"/>
          </w:tcPr>
          <w:p w:rsidR="00446CE3" w:rsidRPr="003C525C" w:rsidRDefault="00446CE3" w:rsidP="005F46C0">
            <w:pPr>
              <w:jc w:val="center"/>
              <w:rPr>
                <w:b/>
                <w:bCs/>
                <w:sz w:val="24"/>
                <w:szCs w:val="24"/>
              </w:rPr>
            </w:pPr>
            <w:r w:rsidRPr="003C525C">
              <w:rPr>
                <w:b/>
                <w:bCs/>
                <w:sz w:val="24"/>
                <w:szCs w:val="24"/>
              </w:rPr>
              <w:t xml:space="preserve">Opatření  </w:t>
            </w:r>
            <w:r w:rsidRPr="003C525C">
              <w:rPr>
                <w:rFonts w:cstheme="minorHAnsi"/>
                <w:b/>
                <w:bCs/>
                <w:sz w:val="24"/>
                <w:szCs w:val="24"/>
              </w:rPr>
              <w:t>2.1 Dostatečná dopravní dostupnost a vysoká bezpečnost dopravy</w:t>
            </w:r>
          </w:p>
        </w:tc>
      </w:tr>
      <w:tr w:rsidR="0065038F" w:rsidRPr="003C525C" w:rsidTr="00154144">
        <w:tc>
          <w:tcPr>
            <w:tcW w:w="2495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>Max. počet bodů:</w:t>
            </w:r>
          </w:p>
        </w:tc>
        <w:tc>
          <w:tcPr>
            <w:tcW w:w="3596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>AKTIVITA: BEZPEČNOST DOPRAVY</w:t>
            </w:r>
          </w:p>
        </w:tc>
        <w:tc>
          <w:tcPr>
            <w:tcW w:w="6520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  <w:p w:rsidR="0065038F" w:rsidRPr="003C525C" w:rsidRDefault="008504E3" w:rsidP="00154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Min. počet bodů: 40 ze </w:t>
            </w:r>
            <w:r w:rsidR="00407B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65038F" w:rsidRPr="003C525C" w:rsidRDefault="0065038F" w:rsidP="001541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CE3" w:rsidRPr="005F46C0" w:rsidTr="00446CE3">
        <w:tc>
          <w:tcPr>
            <w:tcW w:w="2495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 w:rsidRPr="005F46C0"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Hodnocení (bodovací škála)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46CE3" w:rsidRPr="005F46C0" w:rsidRDefault="00446CE3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kritéria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:rsidR="00446CE3" w:rsidRDefault="0065038F" w:rsidP="00AB1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Referenční dokument</w:t>
            </w:r>
          </w:p>
        </w:tc>
      </w:tr>
      <w:tr w:rsidR="00446CE3" w:rsidRPr="005F46C0" w:rsidTr="00446CE3">
        <w:tc>
          <w:tcPr>
            <w:tcW w:w="2495" w:type="dxa"/>
            <w:vMerge w:val="restart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přispěje ke svedení pěších z pozemní komunikace v délce alespoň 50% délky chodníku, který je předmětem projektu</w:t>
            </w:r>
          </w:p>
        </w:tc>
        <w:tc>
          <w:tcPr>
            <w:tcW w:w="3596" w:type="dxa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 – projekt přispěje ke svedení pěších ze silnice II. třídy a vyšší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 – Hodnotitel přidělí projektu 20 bodů, pokud je v žádosti a ve studii proveditelnosti popsáno, že projekt přispívá ke svedení pěších ze silnice II. třídy a vyšší  v délce alespoň 50% délky chodní</w:t>
            </w:r>
            <w:r w:rsidR="001D3F84">
              <w:rPr>
                <w:sz w:val="20"/>
                <w:szCs w:val="20"/>
              </w:rPr>
              <w:t>ku, který je předmětem projektu,   tj. 50% a více.</w:t>
            </w:r>
          </w:p>
        </w:tc>
        <w:tc>
          <w:tcPr>
            <w:tcW w:w="2777" w:type="dxa"/>
            <w:vMerge w:val="restart"/>
          </w:tcPr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="00D37402">
              <w:rPr>
                <w:sz w:val="20"/>
                <w:szCs w:val="20"/>
              </w:rPr>
              <w:t>, kap. 14</w:t>
            </w:r>
          </w:p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 – projekt přispěje ke svedení pěších ze silnice III. třídy a místních komunikací</w:t>
            </w:r>
          </w:p>
        </w:tc>
        <w:tc>
          <w:tcPr>
            <w:tcW w:w="6520" w:type="dxa"/>
          </w:tcPr>
          <w:p w:rsidR="00446CE3" w:rsidRDefault="00446CE3" w:rsidP="0015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 – Hodnotitel přidělí projektu 10 bodů, pokud je v žádosti a ve studii proveditelnosti popsáno, že projekt přispívá ke svedení pěších ze silnice III. třídy a místních komunikací  v délce alespoň 50% délky chodníku, který je předmětem proj</w:t>
            </w:r>
            <w:r w:rsidR="00156489">
              <w:rPr>
                <w:sz w:val="20"/>
                <w:szCs w:val="20"/>
              </w:rPr>
              <w:t xml:space="preserve">ektu,   </w:t>
            </w:r>
            <w:r w:rsidR="001D3F84">
              <w:rPr>
                <w:sz w:val="20"/>
                <w:szCs w:val="20"/>
              </w:rPr>
              <w:t xml:space="preserve">tj. </w:t>
            </w:r>
            <w:r w:rsidR="00156489">
              <w:rPr>
                <w:sz w:val="20"/>
                <w:szCs w:val="20"/>
              </w:rPr>
              <w:t>50% a více.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projekt nepřispívá ke svedení pěších z pozemních komunikací</w:t>
            </w:r>
          </w:p>
        </w:tc>
        <w:tc>
          <w:tcPr>
            <w:tcW w:w="6520" w:type="dxa"/>
          </w:tcPr>
          <w:p w:rsidR="00446CE3" w:rsidRDefault="00446CE3" w:rsidP="001D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- Hodnotitel přidělí projektu 0 bodů, pokud projekt </w:t>
            </w:r>
            <w:r w:rsidR="001D3F84" w:rsidRPr="001D3F84">
              <w:rPr>
                <w:sz w:val="20"/>
                <w:szCs w:val="20"/>
              </w:rPr>
              <w:t xml:space="preserve">nesvede pěší </w:t>
            </w:r>
            <w:r w:rsidR="001D3F84">
              <w:rPr>
                <w:sz w:val="20"/>
                <w:szCs w:val="20"/>
              </w:rPr>
              <w:t xml:space="preserve">ze silnice nebo z komunikace </w:t>
            </w:r>
            <w:r w:rsidR="001D3F84" w:rsidRPr="001D3F84">
              <w:rPr>
                <w:sz w:val="20"/>
                <w:szCs w:val="20"/>
              </w:rPr>
              <w:t>v délce alespoň 50 % chodníku</w:t>
            </w:r>
            <w:r w:rsidR="001D3F84">
              <w:rPr>
                <w:sz w:val="20"/>
                <w:szCs w:val="20"/>
              </w:rPr>
              <w:t xml:space="preserve"> který je předmětem projektu, tj. </w:t>
            </w:r>
            <w:r w:rsidR="001D3F84" w:rsidRPr="001D3F84">
              <w:rPr>
                <w:sz w:val="20"/>
                <w:szCs w:val="20"/>
              </w:rPr>
              <w:t xml:space="preserve"> 0</w:t>
            </w:r>
            <w:r w:rsidR="001D3F84">
              <w:rPr>
                <w:sz w:val="20"/>
                <w:szCs w:val="20"/>
              </w:rPr>
              <w:t xml:space="preserve"> % - 49,9 %.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 w:val="restart"/>
          </w:tcPr>
          <w:p w:rsidR="00446CE3" w:rsidRDefault="00446CE3" w:rsidP="00D37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Součástí projektu </w:t>
            </w:r>
            <w:r w:rsidR="00D37402">
              <w:rPr>
                <w:sz w:val="20"/>
                <w:szCs w:val="20"/>
              </w:rPr>
              <w:t>je výsadba doprovodné</w:t>
            </w:r>
            <w:r>
              <w:rPr>
                <w:sz w:val="20"/>
                <w:szCs w:val="20"/>
              </w:rPr>
              <w:t xml:space="preserve"> zeleně (</w:t>
            </w:r>
            <w:r w:rsidR="00D37402">
              <w:rPr>
                <w:sz w:val="20"/>
                <w:szCs w:val="20"/>
              </w:rPr>
              <w:t>realizace zmírňujících a kompenzačních opatření pro minimalizaci negativních vlivů na životní prostředí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součástí projektu </w:t>
            </w:r>
            <w:r w:rsidR="00AC0E6E">
              <w:rPr>
                <w:sz w:val="20"/>
                <w:szCs w:val="20"/>
              </w:rPr>
              <w:t>je výsadba doprovodné zeleně</w:t>
            </w:r>
          </w:p>
        </w:tc>
        <w:tc>
          <w:tcPr>
            <w:tcW w:w="6520" w:type="dxa"/>
          </w:tcPr>
          <w:p w:rsidR="00446CE3" w:rsidRPr="00AD6E18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Hodnotitel přidělí projektu 10 bodů, pokud bude součástí projektu ve způsobilých výdajích </w:t>
            </w:r>
            <w:r w:rsidR="00810D20">
              <w:rPr>
                <w:sz w:val="20"/>
                <w:szCs w:val="20"/>
              </w:rPr>
              <w:t>výsadba doprovodné zeleně (realizace zmírňujících a kompenzačních opatření pro minimalizaci negativních vlivů na životní prostředí)</w:t>
            </w:r>
            <w:r>
              <w:rPr>
                <w:sz w:val="20"/>
                <w:szCs w:val="20"/>
              </w:rPr>
              <w:t>.  Pro přidělení 1</w:t>
            </w:r>
            <w:r w:rsidR="00810D20">
              <w:rPr>
                <w:sz w:val="20"/>
                <w:szCs w:val="20"/>
              </w:rPr>
              <w:t xml:space="preserve">0 bodů není rozhodující rozsah doprovodné </w:t>
            </w:r>
            <w:r>
              <w:rPr>
                <w:sz w:val="20"/>
                <w:szCs w:val="20"/>
              </w:rPr>
              <w:t xml:space="preserve">zeleně.  </w:t>
            </w:r>
            <w:r w:rsidRPr="00AD6E18">
              <w:rPr>
                <w:sz w:val="20"/>
                <w:szCs w:val="20"/>
              </w:rPr>
              <w:t xml:space="preserve">Informace pro vyhodnocení kritéria lze čerpat ve Studii proveditelnosti, rozpočtu stavby či projektové dokumentaci, je-li předkládána. </w:t>
            </w:r>
          </w:p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Hodnotitel v komentáři uvede, jaká  výsadba zeleně je v projektu realizována.  </w:t>
            </w:r>
          </w:p>
        </w:tc>
        <w:tc>
          <w:tcPr>
            <w:tcW w:w="2777" w:type="dxa"/>
            <w:vMerge w:val="restart"/>
          </w:tcPr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="00D37402">
              <w:rPr>
                <w:sz w:val="20"/>
                <w:szCs w:val="20"/>
              </w:rPr>
              <w:t>, kap.</w:t>
            </w:r>
            <w:r w:rsidR="00810D20">
              <w:rPr>
                <w:sz w:val="20"/>
                <w:szCs w:val="20"/>
              </w:rPr>
              <w:t xml:space="preserve"> 10,</w:t>
            </w:r>
            <w:r w:rsidR="00D37402">
              <w:rPr>
                <w:sz w:val="20"/>
                <w:szCs w:val="20"/>
              </w:rPr>
              <w:t xml:space="preserve"> 14</w:t>
            </w:r>
          </w:p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8504E3" w:rsidRDefault="008504E3" w:rsidP="00446CE3">
            <w:pPr>
              <w:rPr>
                <w:sz w:val="20"/>
                <w:szCs w:val="20"/>
              </w:rPr>
            </w:pPr>
          </w:p>
          <w:p w:rsidR="008504E3" w:rsidRDefault="008504E3" w:rsidP="00446CE3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Default="00446CE3" w:rsidP="00AC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- součástí projektu </w:t>
            </w:r>
            <w:r w:rsidR="00AC0E6E">
              <w:rPr>
                <w:sz w:val="20"/>
                <w:szCs w:val="20"/>
              </w:rPr>
              <w:t>není výsadba doprovodné zeleně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–   Hodnotitel přidělí projektu 0 bodů, pokud součástí projektu není ve způsobilých výdajích </w:t>
            </w:r>
            <w:r w:rsidR="00810D20">
              <w:rPr>
                <w:sz w:val="20"/>
                <w:szCs w:val="20"/>
              </w:rPr>
              <w:t>výsadba doprovodné zeleně (realizace zmírňujících a kompenzačních opatření pro minimalizaci negativních vlivů na životní prostředí)</w:t>
            </w:r>
            <w:r>
              <w:rPr>
                <w:sz w:val="20"/>
                <w:szCs w:val="20"/>
              </w:rPr>
              <w:t xml:space="preserve">.  </w:t>
            </w:r>
            <w:r w:rsidRPr="00AD6E18">
              <w:rPr>
                <w:sz w:val="20"/>
                <w:szCs w:val="20"/>
              </w:rPr>
              <w:t>Informace pro vyhodnocení kritéria lze čerpat ve Studii proveditelnosti, rozpočtu stavby či projektové dokumentaci, je-li předkládána.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446CE3" w:rsidRPr="005F46C0" w:rsidTr="00446CE3">
        <w:tc>
          <w:tcPr>
            <w:tcW w:w="2495" w:type="dxa"/>
            <w:vMerge w:val="restart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rámci projektu b</w:t>
            </w:r>
            <w:r w:rsidRPr="000A25AC">
              <w:rPr>
                <w:sz w:val="20"/>
                <w:szCs w:val="20"/>
              </w:rPr>
              <w:t xml:space="preserve">yla ukončena zadávací a </w:t>
            </w:r>
            <w:r w:rsidRPr="000A25AC">
              <w:rPr>
                <w:sz w:val="20"/>
                <w:szCs w:val="20"/>
              </w:rPr>
              <w:lastRenderedPageBreak/>
              <w:t>výběrová řízení na hlavní aktivity projektu.</w:t>
            </w:r>
            <w:r>
              <w:t xml:space="preserve">  </w:t>
            </w:r>
          </w:p>
        </w:tc>
        <w:tc>
          <w:tcPr>
            <w:tcW w:w="3596" w:type="dxa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bodů – k žádosti o podporu byly doloženy uzavřené smlouvy o dílo, resp. kupní smlouvy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20 bodů – </w:t>
            </w:r>
            <w:r>
              <w:rPr>
                <w:sz w:val="20"/>
                <w:szCs w:val="20"/>
              </w:rPr>
              <w:t xml:space="preserve">Hodnotitel přidělí projektu </w:t>
            </w:r>
            <w:r w:rsidRPr="006C79F8">
              <w:rPr>
                <w:sz w:val="20"/>
                <w:szCs w:val="20"/>
              </w:rPr>
              <w:t xml:space="preserve">20 bodů, pokud </w:t>
            </w:r>
            <w:r>
              <w:rPr>
                <w:sz w:val="20"/>
                <w:szCs w:val="20"/>
              </w:rPr>
              <w:t xml:space="preserve"> b</w:t>
            </w:r>
            <w:r w:rsidRPr="006C79F8">
              <w:rPr>
                <w:sz w:val="20"/>
                <w:szCs w:val="20"/>
              </w:rPr>
              <w:t xml:space="preserve">yla ukončena zadávací a výběrová řízení na hlavní aktivity projektu: </w:t>
            </w:r>
          </w:p>
          <w:p w:rsidR="00446CE3" w:rsidRDefault="00446CE3" w:rsidP="003C525C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lastRenderedPageBreak/>
              <w:t xml:space="preserve">a) V případě, že stavební práce tvoří alespoň 40 % </w:t>
            </w:r>
            <w:r w:rsidRPr="00BF33F1">
              <w:rPr>
                <w:sz w:val="20"/>
                <w:szCs w:val="20"/>
              </w:rPr>
              <w:t>hlavních</w:t>
            </w:r>
            <w:r w:rsidRPr="006C79F8">
              <w:rPr>
                <w:sz w:val="20"/>
                <w:szCs w:val="20"/>
              </w:rPr>
              <w:t xml:space="preserve"> aktivit (dle výše způsobilých výdajů na hlavní aktivity v rozpočtu uvedeném v projektové žádosti), byly doloženy všechny uzavřené smlouvy o dílo na stavební práce. </w:t>
            </w:r>
          </w:p>
          <w:p w:rsidR="00446CE3" w:rsidRPr="005F46C0" w:rsidRDefault="00446CE3" w:rsidP="003C525C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hlavních aktivit (dle výše způsobilých výdajů na hlavní aktivity v rozpočtu uvedeném v projektové žádosti), byly doloženy všechny uzavřené kupní smlouvy na dodávky. </w:t>
            </w:r>
          </w:p>
        </w:tc>
        <w:tc>
          <w:tcPr>
            <w:tcW w:w="2777" w:type="dxa"/>
            <w:vMerge w:val="restart"/>
          </w:tcPr>
          <w:p w:rsidR="00E763A7" w:rsidRDefault="00E763A7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Žádost o podporu</w:t>
            </w:r>
          </w:p>
          <w:p w:rsidR="00446CE3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Smlouvy o dílo</w:t>
            </w:r>
          </w:p>
          <w:p w:rsidR="00446CE3" w:rsidRPr="006C79F8" w:rsidRDefault="00446CE3" w:rsidP="0044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Kupní smlouvy</w:t>
            </w:r>
          </w:p>
        </w:tc>
      </w:tr>
      <w:tr w:rsidR="00446CE3" w:rsidRPr="005F46C0" w:rsidTr="00446CE3">
        <w:tc>
          <w:tcPr>
            <w:tcW w:w="2495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446CE3" w:rsidRPr="005F46C0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k žádosti o podporu nebyly doloženy uzavřené smlouvy o dílo, resp. kupní smlouvy</w:t>
            </w:r>
          </w:p>
        </w:tc>
        <w:tc>
          <w:tcPr>
            <w:tcW w:w="6520" w:type="dxa"/>
          </w:tcPr>
          <w:p w:rsidR="00446CE3" w:rsidRDefault="00446CE3" w:rsidP="003C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Hodnotitel přidělí projektu 0 bodů, pokud n</w:t>
            </w:r>
            <w:r w:rsidRPr="006C79F8">
              <w:rPr>
                <w:sz w:val="20"/>
                <w:szCs w:val="20"/>
              </w:rPr>
              <w:t xml:space="preserve">ebyla ukončena zadávací a výběrová řízení na hlavní aktivity projektu: </w:t>
            </w:r>
          </w:p>
          <w:p w:rsidR="00446CE3" w:rsidRDefault="00446CE3" w:rsidP="003C525C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>a) V případě, že stavební práce tvoří alespoň 40 % hlavních aktivit (dle výše způsobilých výdajů na hlavní aktivity v rozpočtu uvedeném v projektové žádosti), nebyly doloženy všechny uzavřené sm</w:t>
            </w:r>
            <w:r>
              <w:rPr>
                <w:sz w:val="20"/>
                <w:szCs w:val="20"/>
              </w:rPr>
              <w:t xml:space="preserve">louvy o dílo na stavební práce. </w:t>
            </w:r>
          </w:p>
          <w:p w:rsidR="00446CE3" w:rsidRPr="005F46C0" w:rsidRDefault="00446CE3" w:rsidP="003C525C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hlavních aktivit (dle výše způsobilých výdajů na hlavní aktivity v rozpočtu uvedeném v projektové žádosti), nebyly doloženy všechny uzavřené kupní smlouvy na dodávky. </w:t>
            </w:r>
          </w:p>
        </w:tc>
        <w:tc>
          <w:tcPr>
            <w:tcW w:w="2777" w:type="dxa"/>
            <w:vMerge/>
          </w:tcPr>
          <w:p w:rsidR="00446CE3" w:rsidRDefault="00446CE3" w:rsidP="003C525C">
            <w:pPr>
              <w:rPr>
                <w:sz w:val="20"/>
                <w:szCs w:val="20"/>
              </w:rPr>
            </w:pPr>
          </w:p>
        </w:tc>
      </w:tr>
      <w:tr w:rsidR="005465FC" w:rsidRPr="005F46C0" w:rsidTr="00446CE3">
        <w:tc>
          <w:tcPr>
            <w:tcW w:w="2495" w:type="dxa"/>
            <w:vMerge w:val="restart"/>
          </w:tcPr>
          <w:p w:rsidR="005465FC" w:rsidRDefault="005465FC" w:rsidP="004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Finanční objem projektu</w:t>
            </w:r>
            <w:r w:rsidR="00A745E1">
              <w:rPr>
                <w:sz w:val="20"/>
                <w:szCs w:val="20"/>
              </w:rPr>
              <w:t xml:space="preserve"> (zaokrouhleno na celé koruny nahoru)</w:t>
            </w:r>
          </w:p>
        </w:tc>
        <w:tc>
          <w:tcPr>
            <w:tcW w:w="3596" w:type="dxa"/>
            <w:vAlign w:val="center"/>
          </w:tcPr>
          <w:p w:rsidR="005465FC" w:rsidRPr="00720717" w:rsidRDefault="005465FC" w:rsidP="00546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0717">
              <w:rPr>
                <w:sz w:val="20"/>
                <w:szCs w:val="20"/>
              </w:rPr>
              <w:t xml:space="preserve">0 bodů – </w:t>
            </w:r>
            <w:r>
              <w:rPr>
                <w:sz w:val="20"/>
                <w:szCs w:val="20"/>
              </w:rPr>
              <w:t xml:space="preserve"> výše celkových způsobilých výdajů (CZV) je do 1 200 000,-  Kč včetně</w:t>
            </w:r>
          </w:p>
        </w:tc>
        <w:tc>
          <w:tcPr>
            <w:tcW w:w="6520" w:type="dxa"/>
          </w:tcPr>
          <w:p w:rsidR="005465FC" w:rsidRPr="00720717" w:rsidRDefault="005465FC" w:rsidP="0054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bodů – Hodnotitel přidělí 3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 xml:space="preserve">, pokud CZV projektu nebudou vyšší než 1 200 000,-  Kč včetně </w:t>
            </w:r>
          </w:p>
        </w:tc>
        <w:tc>
          <w:tcPr>
            <w:tcW w:w="2777" w:type="dxa"/>
            <w:vMerge w:val="restart"/>
          </w:tcPr>
          <w:p w:rsidR="005465FC" w:rsidRDefault="005465FC" w:rsidP="004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dotaci</w:t>
            </w:r>
          </w:p>
          <w:p w:rsidR="005465FC" w:rsidRDefault="005465FC" w:rsidP="00896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kap. 10</w:t>
            </w:r>
          </w:p>
          <w:p w:rsidR="005465FC" w:rsidRPr="00720717" w:rsidRDefault="005465FC" w:rsidP="004573AB">
            <w:pPr>
              <w:rPr>
                <w:sz w:val="20"/>
                <w:szCs w:val="20"/>
              </w:rPr>
            </w:pPr>
          </w:p>
        </w:tc>
      </w:tr>
      <w:tr w:rsidR="005465FC" w:rsidRPr="005F46C0" w:rsidTr="00446CE3">
        <w:tc>
          <w:tcPr>
            <w:tcW w:w="2495" w:type="dxa"/>
            <w:vMerge/>
          </w:tcPr>
          <w:p w:rsidR="005465FC" w:rsidRDefault="005465FC" w:rsidP="004573AB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:rsidR="005465FC" w:rsidRPr="00720717" w:rsidRDefault="005465FC" w:rsidP="00546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0717">
              <w:rPr>
                <w:sz w:val="20"/>
                <w:szCs w:val="20"/>
              </w:rPr>
              <w:t xml:space="preserve"> bodů</w:t>
            </w:r>
            <w:r>
              <w:rPr>
                <w:sz w:val="20"/>
                <w:szCs w:val="20"/>
              </w:rPr>
              <w:t xml:space="preserve"> </w:t>
            </w:r>
            <w:r w:rsidRPr="0072071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výše celkových způsobilých výdajů (CZV) je od 1 200 001,- do 1 500 000,-  Kč včetně</w:t>
            </w:r>
          </w:p>
        </w:tc>
        <w:tc>
          <w:tcPr>
            <w:tcW w:w="6520" w:type="dxa"/>
          </w:tcPr>
          <w:p w:rsidR="005465FC" w:rsidRPr="00720717" w:rsidRDefault="005465FC" w:rsidP="0054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Hodnotitel přidělí 2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>, pokud CZV projektu budou od 1 200 001,- do 1 700 000,-  Kč včetně</w:t>
            </w:r>
          </w:p>
        </w:tc>
        <w:tc>
          <w:tcPr>
            <w:tcW w:w="2777" w:type="dxa"/>
            <w:vMerge/>
          </w:tcPr>
          <w:p w:rsidR="005465FC" w:rsidRPr="00720717" w:rsidRDefault="005465FC" w:rsidP="004573AB">
            <w:pPr>
              <w:rPr>
                <w:sz w:val="20"/>
                <w:szCs w:val="20"/>
              </w:rPr>
            </w:pPr>
          </w:p>
        </w:tc>
      </w:tr>
      <w:tr w:rsidR="005465FC" w:rsidRPr="005F46C0" w:rsidTr="00446CE3">
        <w:tc>
          <w:tcPr>
            <w:tcW w:w="2495" w:type="dxa"/>
            <w:vMerge/>
          </w:tcPr>
          <w:p w:rsidR="005465FC" w:rsidRDefault="005465FC" w:rsidP="004573AB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:rsidR="005465FC" w:rsidRDefault="005465FC" w:rsidP="00867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výše celkových způsobilých výdajů (CZV) je nad 1 </w:t>
            </w:r>
            <w:r w:rsidR="008679B4">
              <w:rPr>
                <w:sz w:val="20"/>
                <w:szCs w:val="20"/>
              </w:rPr>
              <w:t>7</w:t>
            </w:r>
            <w:r w:rsidR="00705A62">
              <w:rPr>
                <w:sz w:val="20"/>
                <w:szCs w:val="20"/>
              </w:rPr>
              <w:t xml:space="preserve">00 000,- Kč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5465FC" w:rsidRDefault="005465FC" w:rsidP="00867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Hodnotitel přidělí </w:t>
            </w: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>, pokud budou CZV vyšší než 1 </w:t>
            </w:r>
            <w:r w:rsidR="008679B4">
              <w:rPr>
                <w:sz w:val="20"/>
                <w:szCs w:val="20"/>
              </w:rPr>
              <w:t>7</w:t>
            </w:r>
            <w:r w:rsidR="00D633F1">
              <w:rPr>
                <w:sz w:val="20"/>
                <w:szCs w:val="20"/>
              </w:rPr>
              <w:t>00 000,- Kč.</w:t>
            </w:r>
          </w:p>
        </w:tc>
        <w:tc>
          <w:tcPr>
            <w:tcW w:w="2777" w:type="dxa"/>
            <w:vMerge/>
          </w:tcPr>
          <w:p w:rsidR="005465FC" w:rsidRPr="00720717" w:rsidRDefault="005465FC" w:rsidP="004573AB">
            <w:pPr>
              <w:rPr>
                <w:sz w:val="20"/>
                <w:szCs w:val="20"/>
              </w:rPr>
            </w:pPr>
          </w:p>
        </w:tc>
      </w:tr>
    </w:tbl>
    <w:p w:rsidR="00E24B58" w:rsidRDefault="00E24B58" w:rsidP="00E24B58">
      <w:pPr>
        <w:rPr>
          <w:sz w:val="20"/>
          <w:szCs w:val="20"/>
        </w:rPr>
      </w:pPr>
    </w:p>
    <w:sectPr w:rsidR="00E24B58" w:rsidSect="00E24B5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72" w:rsidRDefault="00A56F72" w:rsidP="008504E3">
      <w:pPr>
        <w:spacing w:after="0" w:line="240" w:lineRule="auto"/>
      </w:pPr>
      <w:r>
        <w:separator/>
      </w:r>
    </w:p>
  </w:endnote>
  <w:endnote w:type="continuationSeparator" w:id="0">
    <w:p w:rsidR="00A56F72" w:rsidRDefault="00A56F72" w:rsidP="008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052827"/>
      <w:docPartObj>
        <w:docPartGallery w:val="Page Numbers (Bottom of Page)"/>
        <w:docPartUnique/>
      </w:docPartObj>
    </w:sdtPr>
    <w:sdtEndPr/>
    <w:sdtContent>
      <w:p w:rsidR="008504E3" w:rsidRDefault="008504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62">
          <w:t>2</w:t>
        </w:r>
        <w:r>
          <w:fldChar w:fldCharType="end"/>
        </w:r>
      </w:p>
    </w:sdtContent>
  </w:sdt>
  <w:p w:rsidR="008504E3" w:rsidRDefault="00850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72" w:rsidRDefault="00A56F72" w:rsidP="008504E3">
      <w:pPr>
        <w:spacing w:after="0" w:line="240" w:lineRule="auto"/>
      </w:pPr>
      <w:r>
        <w:separator/>
      </w:r>
    </w:p>
  </w:footnote>
  <w:footnote w:type="continuationSeparator" w:id="0">
    <w:p w:rsidR="00A56F72" w:rsidRDefault="00A56F72" w:rsidP="0085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A29"/>
    <w:multiLevelType w:val="hybridMultilevel"/>
    <w:tmpl w:val="CFC2EB96"/>
    <w:lvl w:ilvl="0" w:tplc="676AD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36CA"/>
    <w:multiLevelType w:val="hybridMultilevel"/>
    <w:tmpl w:val="24D20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08D3"/>
    <w:multiLevelType w:val="hybridMultilevel"/>
    <w:tmpl w:val="5A98CF04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4899"/>
    <w:multiLevelType w:val="multilevel"/>
    <w:tmpl w:val="9F364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523273"/>
    <w:multiLevelType w:val="hybridMultilevel"/>
    <w:tmpl w:val="446AE940"/>
    <w:lvl w:ilvl="0" w:tplc="9C10A6B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B2F0B"/>
    <w:multiLevelType w:val="hybridMultilevel"/>
    <w:tmpl w:val="F100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32D4B"/>
    <w:multiLevelType w:val="multilevel"/>
    <w:tmpl w:val="81ECA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B9F035C"/>
    <w:multiLevelType w:val="multilevel"/>
    <w:tmpl w:val="3CB8A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EB0366F"/>
    <w:multiLevelType w:val="hybridMultilevel"/>
    <w:tmpl w:val="DDD4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3FA9"/>
    <w:multiLevelType w:val="hybridMultilevel"/>
    <w:tmpl w:val="0B16A9AE"/>
    <w:lvl w:ilvl="0" w:tplc="9C10A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F3E71"/>
    <w:multiLevelType w:val="hybridMultilevel"/>
    <w:tmpl w:val="6FC435EE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0107B"/>
    <w:multiLevelType w:val="hybridMultilevel"/>
    <w:tmpl w:val="80D63B16"/>
    <w:lvl w:ilvl="0" w:tplc="E168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7"/>
    <w:rsid w:val="000173D2"/>
    <w:rsid w:val="00023218"/>
    <w:rsid w:val="0002535F"/>
    <w:rsid w:val="000A25AC"/>
    <w:rsid w:val="000B2156"/>
    <w:rsid w:val="000D5520"/>
    <w:rsid w:val="000F082E"/>
    <w:rsid w:val="00106E16"/>
    <w:rsid w:val="0012765A"/>
    <w:rsid w:val="00130F1D"/>
    <w:rsid w:val="00136348"/>
    <w:rsid w:val="00156489"/>
    <w:rsid w:val="001572A9"/>
    <w:rsid w:val="00164EA0"/>
    <w:rsid w:val="00166450"/>
    <w:rsid w:val="00187E7D"/>
    <w:rsid w:val="001D3F84"/>
    <w:rsid w:val="00212B7B"/>
    <w:rsid w:val="00232949"/>
    <w:rsid w:val="00233B76"/>
    <w:rsid w:val="00271CF4"/>
    <w:rsid w:val="002938CF"/>
    <w:rsid w:val="002D319A"/>
    <w:rsid w:val="002F1165"/>
    <w:rsid w:val="00311560"/>
    <w:rsid w:val="0033457E"/>
    <w:rsid w:val="00342FD7"/>
    <w:rsid w:val="00347DB7"/>
    <w:rsid w:val="00373E5F"/>
    <w:rsid w:val="003973F1"/>
    <w:rsid w:val="003A3EF6"/>
    <w:rsid w:val="003A50E7"/>
    <w:rsid w:val="003C525C"/>
    <w:rsid w:val="003C5D1C"/>
    <w:rsid w:val="00407B8A"/>
    <w:rsid w:val="00425772"/>
    <w:rsid w:val="00433F15"/>
    <w:rsid w:val="00446CE3"/>
    <w:rsid w:val="004573AB"/>
    <w:rsid w:val="00491611"/>
    <w:rsid w:val="004A3D23"/>
    <w:rsid w:val="004C49DC"/>
    <w:rsid w:val="004C5E35"/>
    <w:rsid w:val="004E60E5"/>
    <w:rsid w:val="005465FC"/>
    <w:rsid w:val="005A7EC6"/>
    <w:rsid w:val="005C12F3"/>
    <w:rsid w:val="005F46C0"/>
    <w:rsid w:val="00646071"/>
    <w:rsid w:val="0065038F"/>
    <w:rsid w:val="006645C8"/>
    <w:rsid w:val="006805F1"/>
    <w:rsid w:val="00693FCB"/>
    <w:rsid w:val="006966BA"/>
    <w:rsid w:val="006C37A6"/>
    <w:rsid w:val="006C4ED8"/>
    <w:rsid w:val="006C79F8"/>
    <w:rsid w:val="006D1FAA"/>
    <w:rsid w:val="006E5282"/>
    <w:rsid w:val="00702A35"/>
    <w:rsid w:val="00705A62"/>
    <w:rsid w:val="00714337"/>
    <w:rsid w:val="00720717"/>
    <w:rsid w:val="00733213"/>
    <w:rsid w:val="00752DA3"/>
    <w:rsid w:val="007B699D"/>
    <w:rsid w:val="007F2DEA"/>
    <w:rsid w:val="00810D20"/>
    <w:rsid w:val="00831DE3"/>
    <w:rsid w:val="00832B44"/>
    <w:rsid w:val="0083726E"/>
    <w:rsid w:val="008504E3"/>
    <w:rsid w:val="00863EA7"/>
    <w:rsid w:val="008679B4"/>
    <w:rsid w:val="00876D3A"/>
    <w:rsid w:val="00887829"/>
    <w:rsid w:val="00896B21"/>
    <w:rsid w:val="008B173F"/>
    <w:rsid w:val="008E1238"/>
    <w:rsid w:val="008E4434"/>
    <w:rsid w:val="00902AE2"/>
    <w:rsid w:val="00940E19"/>
    <w:rsid w:val="00942325"/>
    <w:rsid w:val="009748DA"/>
    <w:rsid w:val="009A2A68"/>
    <w:rsid w:val="009D3C91"/>
    <w:rsid w:val="00A36938"/>
    <w:rsid w:val="00A45667"/>
    <w:rsid w:val="00A55172"/>
    <w:rsid w:val="00A56F72"/>
    <w:rsid w:val="00A73468"/>
    <w:rsid w:val="00A745E1"/>
    <w:rsid w:val="00A82E55"/>
    <w:rsid w:val="00AC0E6E"/>
    <w:rsid w:val="00AC11ED"/>
    <w:rsid w:val="00AD6E18"/>
    <w:rsid w:val="00B25E54"/>
    <w:rsid w:val="00B26F54"/>
    <w:rsid w:val="00B36337"/>
    <w:rsid w:val="00B46150"/>
    <w:rsid w:val="00B6093E"/>
    <w:rsid w:val="00B74DCE"/>
    <w:rsid w:val="00B7570C"/>
    <w:rsid w:val="00B95AE3"/>
    <w:rsid w:val="00C07DEA"/>
    <w:rsid w:val="00C2181D"/>
    <w:rsid w:val="00C30E1C"/>
    <w:rsid w:val="00C77CC5"/>
    <w:rsid w:val="00CA67A3"/>
    <w:rsid w:val="00CB1718"/>
    <w:rsid w:val="00CE0A3F"/>
    <w:rsid w:val="00CE5E17"/>
    <w:rsid w:val="00D04774"/>
    <w:rsid w:val="00D37402"/>
    <w:rsid w:val="00D57354"/>
    <w:rsid w:val="00D57F17"/>
    <w:rsid w:val="00D633F1"/>
    <w:rsid w:val="00D93B3D"/>
    <w:rsid w:val="00D94290"/>
    <w:rsid w:val="00E004FD"/>
    <w:rsid w:val="00E06053"/>
    <w:rsid w:val="00E13EEC"/>
    <w:rsid w:val="00E16BC9"/>
    <w:rsid w:val="00E24B58"/>
    <w:rsid w:val="00E25441"/>
    <w:rsid w:val="00E559F6"/>
    <w:rsid w:val="00E763A7"/>
    <w:rsid w:val="00E83692"/>
    <w:rsid w:val="00E86FE9"/>
    <w:rsid w:val="00EA5B5E"/>
    <w:rsid w:val="00EB14C1"/>
    <w:rsid w:val="00EC220D"/>
    <w:rsid w:val="00EC67C5"/>
    <w:rsid w:val="00EE7485"/>
    <w:rsid w:val="00F4408A"/>
    <w:rsid w:val="00F77600"/>
    <w:rsid w:val="00F809DE"/>
    <w:rsid w:val="00F95643"/>
    <w:rsid w:val="00FD6783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2DC"/>
  <w15:chartTrackingRefBased/>
  <w15:docId w15:val="{94CCCE93-0CE5-4358-B218-A60BF43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E1238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kern w:val="3"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E24B58"/>
    <w:pPr>
      <w:ind w:left="720"/>
      <w:contextualSpacing/>
    </w:pPr>
  </w:style>
  <w:style w:type="table" w:styleId="Mkatabulky">
    <w:name w:val="Table Grid"/>
    <w:basedOn w:val="Normlntabulka"/>
    <w:uiPriority w:val="39"/>
    <w:rsid w:val="00E2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2938CF"/>
    <w:rPr>
      <w:noProof/>
    </w:rPr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E123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 w:bidi="en-US"/>
    </w:rPr>
  </w:style>
  <w:style w:type="paragraph" w:customStyle="1" w:styleId="Standard">
    <w:name w:val="Standard"/>
    <w:rsid w:val="008E1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5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4E3"/>
    <w:rPr>
      <w:noProof/>
    </w:rPr>
  </w:style>
  <w:style w:type="paragraph" w:styleId="Zpat">
    <w:name w:val="footer"/>
    <w:basedOn w:val="Normln"/>
    <w:link w:val="ZpatChar"/>
    <w:uiPriority w:val="99"/>
    <w:unhideWhenUsed/>
    <w:rsid w:val="0085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4E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842E-38A9-4B89-802B-8D8F4DF3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2017-08-22T09:23:00Z</dcterms:created>
  <dcterms:modified xsi:type="dcterms:W3CDTF">2018-12-11T09:59:00Z</dcterms:modified>
</cp:coreProperties>
</file>